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7C" w:rsidRDefault="005A707C" w:rsidP="005A70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707C" w:rsidRDefault="005A707C" w:rsidP="005A707C">
      <w:pPr>
        <w:pStyle w:val="ConsPlusTitle"/>
        <w:jc w:val="center"/>
      </w:pPr>
    </w:p>
    <w:p w:rsidR="005A707C" w:rsidRDefault="005A707C" w:rsidP="005A707C">
      <w:pPr>
        <w:pStyle w:val="ConsPlusTitle"/>
        <w:jc w:val="center"/>
      </w:pPr>
      <w:r>
        <w:t>ПОСТАНОВЛЕНИЕ</w:t>
      </w:r>
    </w:p>
    <w:p w:rsidR="005A707C" w:rsidRDefault="005A707C" w:rsidP="005A707C">
      <w:pPr>
        <w:pStyle w:val="ConsPlusTitle"/>
        <w:jc w:val="center"/>
      </w:pPr>
      <w:r>
        <w:t>от 29 декабря 2020 г. N 2328</w:t>
      </w:r>
    </w:p>
    <w:p w:rsidR="005A707C" w:rsidRDefault="005A707C" w:rsidP="005A707C">
      <w:pPr>
        <w:pStyle w:val="ConsPlusTitle"/>
        <w:jc w:val="center"/>
      </w:pPr>
    </w:p>
    <w:p w:rsidR="005A707C" w:rsidRDefault="005A707C" w:rsidP="005A707C">
      <w:pPr>
        <w:pStyle w:val="ConsPlusTitle"/>
        <w:jc w:val="center"/>
      </w:pPr>
      <w:r>
        <w:t>О ПОРЯДКЕ</w:t>
      </w:r>
    </w:p>
    <w:p w:rsidR="005A707C" w:rsidRDefault="005A707C" w:rsidP="005A707C">
      <w:pPr>
        <w:pStyle w:val="ConsPlusTitle"/>
        <w:jc w:val="center"/>
      </w:pPr>
      <w:r>
        <w:t>АТТЕСТАЦИИ ЭКСПЕРТОВ, ПРИВЛЕКАЕМЫХ К ОСУЩЕСТВЛЕНИЮ</w:t>
      </w:r>
    </w:p>
    <w:p w:rsidR="005A707C" w:rsidRDefault="005A707C" w:rsidP="005A707C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5A707C" w:rsidRDefault="005A707C" w:rsidP="005A707C">
      <w:pPr>
        <w:pStyle w:val="ConsPlusTitle"/>
        <w:jc w:val="center"/>
      </w:pPr>
      <w:r>
        <w:t>МУНИЦИПАЛЬНОГО КОНТРОЛЯ</w:t>
      </w: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color w:val="0000FF"/>
            <w:u w:val="none"/>
          </w:rPr>
          <w:t>частью 1 статьи 33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r:id="rId6" w:anchor="Par29" w:tooltip="ПРАВИЛА" w:history="1">
        <w:r>
          <w:rPr>
            <w:rStyle w:val="a3"/>
            <w:color w:val="0000FF"/>
            <w:u w:val="none"/>
          </w:rPr>
          <w:t>Правила</w:t>
        </w:r>
      </w:hyperlink>
      <w: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2021 г.</w:t>
      </w: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Normal"/>
        <w:jc w:val="right"/>
      </w:pPr>
      <w:r>
        <w:t>Председатель Правительства</w:t>
      </w:r>
    </w:p>
    <w:p w:rsidR="005A707C" w:rsidRDefault="005A707C" w:rsidP="005A707C">
      <w:pPr>
        <w:pStyle w:val="ConsPlusNormal"/>
        <w:jc w:val="right"/>
      </w:pPr>
      <w:r>
        <w:t>Российской Федерации</w:t>
      </w:r>
    </w:p>
    <w:p w:rsidR="005A707C" w:rsidRDefault="005A707C" w:rsidP="005A707C">
      <w:pPr>
        <w:pStyle w:val="ConsPlusNormal"/>
        <w:jc w:val="right"/>
      </w:pPr>
      <w:r>
        <w:t>М.МИШУСТИН</w:t>
      </w: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Normal"/>
        <w:jc w:val="right"/>
        <w:outlineLvl w:val="0"/>
      </w:pPr>
      <w:r>
        <w:t>Утверждены</w:t>
      </w:r>
    </w:p>
    <w:p w:rsidR="005A707C" w:rsidRDefault="005A707C" w:rsidP="005A707C">
      <w:pPr>
        <w:pStyle w:val="ConsPlusNormal"/>
        <w:jc w:val="right"/>
      </w:pPr>
      <w:r>
        <w:t>постановлением Правительства</w:t>
      </w:r>
    </w:p>
    <w:p w:rsidR="005A707C" w:rsidRDefault="005A707C" w:rsidP="005A707C">
      <w:pPr>
        <w:pStyle w:val="ConsPlusNormal"/>
        <w:jc w:val="right"/>
      </w:pPr>
      <w:r>
        <w:t>Российской Федерации</w:t>
      </w:r>
    </w:p>
    <w:p w:rsidR="005A707C" w:rsidRDefault="005A707C" w:rsidP="005A707C">
      <w:pPr>
        <w:pStyle w:val="ConsPlusNormal"/>
        <w:jc w:val="right"/>
      </w:pPr>
      <w:r>
        <w:t>от 29 декабря 2020 г. N 2328</w:t>
      </w: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Title"/>
        <w:jc w:val="center"/>
      </w:pPr>
      <w:bookmarkStart w:id="0" w:name="Par29"/>
      <w:bookmarkEnd w:id="0"/>
      <w:r>
        <w:t>ПРАВИЛА</w:t>
      </w:r>
    </w:p>
    <w:p w:rsidR="005A707C" w:rsidRDefault="005A707C" w:rsidP="005A707C">
      <w:pPr>
        <w:pStyle w:val="ConsPlusTitle"/>
        <w:jc w:val="center"/>
      </w:pPr>
      <w:r>
        <w:t>АТТЕСТАЦИИ ЭКСПЕРТОВ, ПРИВЛЕКАЕМЫХ К ОСУЩЕСТВЛЕНИЮ</w:t>
      </w:r>
    </w:p>
    <w:p w:rsidR="005A707C" w:rsidRDefault="005A707C" w:rsidP="005A707C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5A707C" w:rsidRDefault="005A707C" w:rsidP="005A707C">
      <w:pPr>
        <w:pStyle w:val="ConsPlusTitle"/>
        <w:jc w:val="center"/>
      </w:pPr>
      <w:r>
        <w:t>МУНИЦИПАЛЬНОГО КОНТРОЛЯ</w:t>
      </w:r>
    </w:p>
    <w:p w:rsidR="005A707C" w:rsidRDefault="005A707C" w:rsidP="005A707C">
      <w:pPr>
        <w:pStyle w:val="ConsPlusNormal"/>
        <w:jc w:val="both"/>
      </w:pPr>
    </w:p>
    <w:p w:rsidR="005A707C" w:rsidRDefault="005A707C" w:rsidP="005A707C">
      <w:pPr>
        <w:pStyle w:val="ConsPlusNormal"/>
        <w:ind w:firstLine="540"/>
        <w:jc w:val="both"/>
      </w:pPr>
      <w:r>
        <w:t xml:space="preserve">1. Настоящие Правила определяют порядок аттестации экспертов, привлекаемых к осуществлению экспертизы в целях государственного контроля (надзора), муниципального контроля в соответствии с Федеральным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(далее соответственно - эксперты, аттестация).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2. Аттестация осуществляется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публично-правовыми компаниями, органами исполнительной власти субъектов Российской Федерации, органами местного самоуправления, уполномоченными на осуществление видов государственного контроля (надзора), видов муниципального контроля (далее - контрольные (надзорные) органы).</w:t>
      </w:r>
    </w:p>
    <w:p w:rsidR="005A707C" w:rsidRDefault="005A707C" w:rsidP="005A707C">
      <w:pPr>
        <w:pStyle w:val="ConsPlusNormal"/>
        <w:spacing w:before="240"/>
        <w:jc w:val="both"/>
      </w:pPr>
      <w:r>
        <w:t>Настоящие Правила применяются контрольными (надзорными) органами в случае, если федеральным законом о виде контроля или положением о виде контроля предусмотрено осуществление экспертизы при проведении контрольного (надзорного) мероприятия.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Под областью экспертизы в целях настоящих Правил понимается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требований.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  <w:bookmarkStart w:id="1" w:name="_GoBack"/>
      <w:bookmarkEnd w:id="1"/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4. Контрольным (надзорным) органом в целях реализации настоящих Правил устанавливаются: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а)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bookmarkStart w:id="2" w:name="Par42"/>
      <w:bookmarkEnd w:id="2"/>
      <w:proofErr w:type="gramStart"/>
      <w:r>
        <w:t>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</w:t>
      </w:r>
      <w:proofErr w:type="gramEnd"/>
      <w:r>
        <w:t xml:space="preserve"> </w:t>
      </w:r>
      <w:proofErr w:type="gramStart"/>
      <w:r>
        <w:t>заявителя в реестре экспертов контрольного (надзорного)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</w:t>
      </w:r>
      <w:proofErr w:type="gramEnd"/>
      <w:r>
        <w:t xml:space="preserve"> посредством информационно-телекоммуникационной сети "Интернет", ведомственной информационной системы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proofErr w:type="gramStart"/>
      <w:r>
        <w:lastRenderedPageBreak/>
        <w:t>в)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>
        <w:t xml:space="preserve"> Правилами;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bookmarkStart w:id="3" w:name="Par44"/>
      <w:bookmarkEnd w:id="3"/>
      <w:r>
        <w:t>г) случаи аттестации без проведения квалификационного экзамена (при необходимости);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д) срок действия аттестации (не может быть менее 5 лет), за исключением случаев, предусмотренных </w:t>
      </w:r>
      <w:hyperlink r:id="rId8" w:anchor="Par46" w:tooltip="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" w:history="1">
        <w:r>
          <w:rPr>
            <w:rStyle w:val="a3"/>
            <w:color w:val="0000FF"/>
            <w:u w:val="none"/>
          </w:rPr>
          <w:t>подпунктами "е"</w:t>
        </w:r>
      </w:hyperlink>
      <w:r>
        <w:t xml:space="preserve"> и </w:t>
      </w:r>
      <w:hyperlink r:id="rId9" w:anchor="Par47" w:tooltip="ж) случаи, при которых аттестация имеет бессрочный характер (бессрочная аттестация (при необходимости);" w:history="1">
        <w:r>
          <w:rPr>
            <w:rStyle w:val="a3"/>
            <w:color w:val="0000FF"/>
            <w:u w:val="none"/>
          </w:rPr>
          <w:t>"ж"</w:t>
        </w:r>
      </w:hyperlink>
      <w:r>
        <w:t xml:space="preserve"> настоящего пункта;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bookmarkStart w:id="4" w:name="Par46"/>
      <w:bookmarkEnd w:id="4"/>
      <w:r>
        <w:t>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bookmarkStart w:id="5" w:name="Par47"/>
      <w:bookmarkEnd w:id="5"/>
      <w:r>
        <w:t>ж) случаи, при которых аттестация имеет бессрочный характер (бессрочная аттестация (при необходимости);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з) правила формирования и ведения реестра;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и) положение об аттестационной комиссии (при необходимости).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5. Указанный в </w:t>
      </w:r>
      <w:hyperlink r:id="rId10"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" w:history="1">
        <w:r>
          <w:rPr>
            <w:rStyle w:val="a3"/>
            <w:color w:val="0000FF"/>
            <w:u w:val="none"/>
          </w:rPr>
          <w:t>подпункте "б" пункта 4</w:t>
        </w:r>
      </w:hyperlink>
      <w:r>
        <w:t xml:space="preserve"> настоящих Правил состав административных процедур рассмотрения документов и сведений, направленных заявителем в целях аттестации,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6. Проверка соответствия заявителя критериям аттестации осуществляется в срок, не превышающий 45 рабочих дней, путем: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а) рассмотрения представленных документов и (или) сведений;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б) рассмотрения представленных документов и (или) сведений и проведения квалификационного экзамена.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7. По результатам рассмотрения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об отказе в аттестации заявителя - в случае несоответствия заявителя критериям аттестации в части требований к образованию, стажу работы;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о допуске заявителя к квалификационному экзамену - в случае представления заявителем документов и сведений в соответствии с </w:t>
      </w:r>
      <w:hyperlink r:id="rId11"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" w:history="1">
        <w:r>
          <w:rPr>
            <w:rStyle w:val="a3"/>
            <w:color w:val="0000FF"/>
            <w:u w:val="none"/>
          </w:rPr>
          <w:t>подпунктом "б" пункта 4</w:t>
        </w:r>
      </w:hyperlink>
      <w:r>
        <w:t xml:space="preserve"> настоящих Правил;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об аттестации заявителя - если в соответствии с </w:t>
      </w:r>
      <w:hyperlink r:id="rId12" w:anchor="Par44" w:tooltip="г) случаи аттестации без проведения квалификационного экзамена (при необходимости);" w:history="1">
        <w:r>
          <w:rPr>
            <w:rStyle w:val="a3"/>
            <w:color w:val="0000FF"/>
            <w:u w:val="none"/>
          </w:rPr>
          <w:t>подпунктом "г" пункта 4</w:t>
        </w:r>
      </w:hyperlink>
      <w:r>
        <w:t xml:space="preserve"> настоящих Правил проведение квалификационного экзамена не требуется и заявитель соответствует критериям аттестации.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8. Заявитель вправе направить в контрольный (надзорный)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предоставлена возможность участия в квалификационном экзамене в дистанционной форме.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10. Результаты квалификационных экзаменов и решения по их результатам оформляются протоколом аттестационной комиссии.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11. На основании протокола аттестационной комиссии контрольный (надзорный) орган принимает одно из следующих решений в форме приказа (распоряжения):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Решения и действия (бездействие) контрольных (надзорных) органов и их должностных лиц могут быть обжалованы в судебном порядке.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12. Контрольный (надзорный) орган вносит сведения об аттестации эксперта в реестр.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13. Решение о прекращении действия аттестации эксперта принимается контрольным (надзорным) органом в форме приказа (распоряжения) в случае: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поступления в контрольный (надзорный) орган заявления эксперта о прекращении аттестации;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поступления в контрольный (надзорный) орган сведений о смерти эксперта;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bookmarkStart w:id="6" w:name="Par73"/>
      <w:bookmarkEnd w:id="6"/>
      <w:r>
        <w:t xml:space="preserve">подтверждения контрольным (надзорным) органом факта недостоверности или необъективности результатов деятельности </w:t>
      </w:r>
      <w:r>
        <w:lastRenderedPageBreak/>
        <w:t>эксперта.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В случае принятия контрольным (надзорным) органом решения о прекращении действия аттестации эксперта согласие, данное в соответствии с </w:t>
      </w:r>
      <w:hyperlink r:id="rId13"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" w:history="1">
        <w:r>
          <w:rPr>
            <w:rStyle w:val="a3"/>
            <w:color w:val="0000FF"/>
            <w:u w:val="none"/>
          </w:rPr>
          <w:t>подпунктом "б" пункта 4</w:t>
        </w:r>
      </w:hyperlink>
      <w:r>
        <w:t xml:space="preserve"> настоящих Правил, считается отозванным.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В течение 2 рабочих дней со дня принятия решения о прекращении действия аттестации эксперта контрольный (надзорный) орган исключает сведения об аттестации эксперта из реестра.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14. Эксперт, в отношении которого контрольным (надзорным) органом принято решение о прекращении действия аттестации по основаниям, предусмотренным </w:t>
      </w:r>
      <w:hyperlink r:id="rId14" w:anchor="Par73" w:tooltip="подтверждения контрольным (надзорным) органом факта недостоверности или необъективности результатов деятельности эксперта." w:history="1">
        <w:r>
          <w:rPr>
            <w:rStyle w:val="a3"/>
            <w:color w:val="0000FF"/>
            <w:u w:val="none"/>
          </w:rPr>
          <w:t>абзацем четвертым пункта 13</w:t>
        </w:r>
      </w:hyperlink>
      <w:r>
        <w:t xml:space="preserve"> настоящих Правил, вправе обратиться в контрольный (надзорный) орган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15. Решение о приостановлении действия аттестации эксперта принимается контрольным (надзорным) органом 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эксперта в контрольном (надзорном) органе.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>16. Действие аттестации эксперта, в отношении которого контрольным (надзорным) органом было принято решение об аттестации до вступления в силу настоящих Правил, продолжается до окончания ее срока.</w:t>
      </w:r>
    </w:p>
    <w:p w:rsidR="005A707C" w:rsidRDefault="005A707C" w:rsidP="005A707C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 xml:space="preserve">В случае если контрольным (надзорным) органом 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 с Федеральным </w:t>
      </w:r>
      <w:hyperlink r:id="rId1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эксперты, аттестованные по области</w:t>
      </w:r>
      <w:proofErr w:type="gramEnd"/>
      <w:r>
        <w:t xml:space="preserve">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 w:rsidR="005A707C" w:rsidRDefault="005A707C" w:rsidP="005A707C">
      <w:pPr>
        <w:pStyle w:val="ConsPlusNormal"/>
        <w:jc w:val="both"/>
      </w:pPr>
    </w:p>
    <w:p w:rsidR="00E26F6E" w:rsidRDefault="00E26F6E"/>
    <w:sectPr w:rsidR="00E26F6E" w:rsidSect="005A707C">
      <w:pgSz w:w="16839" w:h="23814" w:code="8"/>
      <w:pgMar w:top="567" w:right="821" w:bottom="568" w:left="25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7C"/>
    <w:rsid w:val="00083034"/>
    <w:rsid w:val="001926EF"/>
    <w:rsid w:val="005A707C"/>
    <w:rsid w:val="00E26F6E"/>
    <w:rsid w:val="00E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07C"/>
    <w:rPr>
      <w:color w:val="0000FF" w:themeColor="hyperlink"/>
      <w:u w:val="single"/>
    </w:rPr>
  </w:style>
  <w:style w:type="paragraph" w:customStyle="1" w:styleId="ConsPlusNormal">
    <w:name w:val="ConsPlusNormal"/>
    <w:rsid w:val="005A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7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07C"/>
    <w:rPr>
      <w:color w:val="0000FF" w:themeColor="hyperlink"/>
      <w:u w:val="single"/>
    </w:rPr>
  </w:style>
  <w:style w:type="paragraph" w:customStyle="1" w:styleId="ConsPlusNormal">
    <w:name w:val="ConsPlusNormal"/>
    <w:rsid w:val="005A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7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anovlenie-pravitelstva-rf-ot-29.12_.2020-n-2328-o-porjad_.docx" TargetMode="External"/><Relationship Id="rId13" Type="http://schemas.openxmlformats.org/officeDocument/2006/relationships/hyperlink" Target="file:///C:\Users\User\Downloads\postanovlenie-pravitelstva-rf-ot-29.12_.2020-n-2328-o-porjad_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54&amp;date=28.10.2021&amp;dst=100371&amp;field=134" TargetMode="External"/><Relationship Id="rId12" Type="http://schemas.openxmlformats.org/officeDocument/2006/relationships/hyperlink" Target="file:///C:\Users\User\Downloads\postanovlenie-pravitelstva-rf-ot-29.12_.2020-n-2328-o-porjad_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anovlenie-pravitelstva-rf-ot-29.12_.2020-n-2328-o-porjad_.docx" TargetMode="External"/><Relationship Id="rId11" Type="http://schemas.openxmlformats.org/officeDocument/2006/relationships/hyperlink" Target="file:///C:\Users\User\Downloads\postanovlenie-pravitelstva-rf-ot-29.12_.2020-n-2328-o-porjad_.docx" TargetMode="External"/><Relationship Id="rId5" Type="http://schemas.openxmlformats.org/officeDocument/2006/relationships/hyperlink" Target="https://login.consultant.ru/link/?req=doc&amp;base=LAW&amp;n=386954&amp;date=28.10.2021&amp;dst=100371&amp;field=134" TargetMode="External"/><Relationship Id="rId15" Type="http://schemas.openxmlformats.org/officeDocument/2006/relationships/hyperlink" Target="https://login.consultant.ru/link/?req=doc&amp;base=LAW&amp;n=386981&amp;date=28.10.2021" TargetMode="External"/><Relationship Id="rId10" Type="http://schemas.openxmlformats.org/officeDocument/2006/relationships/hyperlink" Target="file:///C:\Users\User\Downloads\postanovlenie-pravitelstva-rf-ot-29.12_.2020-n-2328-o-porjad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anovlenie-pravitelstva-rf-ot-29.12_.2020-n-2328-o-porjad_.docx" TargetMode="External"/><Relationship Id="rId14" Type="http://schemas.openxmlformats.org/officeDocument/2006/relationships/hyperlink" Target="file:///C:\Users\User\Downloads\postanovlenie-pravitelstva-rf-ot-29.12_.2020-n-2328-o-porjad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2023-06-26T05:12:00Z</dcterms:created>
  <dcterms:modified xsi:type="dcterms:W3CDTF">2023-06-26T05:14:00Z</dcterms:modified>
</cp:coreProperties>
</file>