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Обобщенная информация об исполнении муниципальными служащими </w:t>
      </w:r>
      <w:r>
        <w:rPr>
          <w:rFonts w:ascii="Times New Roman" w:cs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cs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cs="Times New Roman" w:hAnsi="Times New Roman"/>
          <w:b/>
          <w:sz w:val="28"/>
          <w:szCs w:val="28"/>
          <w:lang w:val="en-US"/>
        </w:rPr>
        <w:t>Ас</w:t>
      </w:r>
      <w:r>
        <w:rPr>
          <w:rFonts w:cs="Times New Roman" w:hAnsi="Times New Roman"/>
          <w:b/>
          <w:sz w:val="28"/>
          <w:szCs w:val="28"/>
          <w:lang w:val="en-US"/>
        </w:rPr>
        <w:t xml:space="preserve">авдыбашский </w:t>
      </w:r>
      <w:r>
        <w:rPr>
          <w:rFonts w:ascii="Times New Roman" w:cs="Times New Roman" w:hAnsi="Times New Roman"/>
          <w:b/>
          <w:sz w:val="28"/>
          <w:szCs w:val="28"/>
        </w:rPr>
        <w:t>сельсовет муниципального района</w:t>
      </w:r>
      <w:r>
        <w:rPr>
          <w:rFonts w:ascii="Times New Roman" w:cs="Times New Roman" w:hAnsi="Times New Roman"/>
          <w:b/>
          <w:sz w:val="28"/>
          <w:szCs w:val="28"/>
        </w:rPr>
        <w:t xml:space="preserve"> Янаульский район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Республики Башкортостан обязанности представления сведений о доходах, расходах, об имуществе, об обязательствах имущественного характера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</w:p>
    <w:tbl>
      <w:tblPr>
        <w:tblStyle w:val="style154"/>
        <w:tblW w:w="14600" w:type="dxa"/>
        <w:tblInd w:w="0" w:type="dxa"/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2"/>
      </w:tblGrid>
      <w:tr>
        <w:trPr>
          <w:trHeight w:val="2143" w:hRule="atLeast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Количество штатных единиц муниципальных служащих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cs="Times New Roman" w:hAnsi="Times New Roman"/>
                <w:b/>
                <w:sz w:val="28"/>
                <w:szCs w:val="28"/>
                <w:lang w:val="en-US"/>
              </w:rPr>
              <w:t>Асавдыбашский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сельсовет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МР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Янаульский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Количество замещенных штатных единиц муниципальных служащих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cs="Times New Roman" w:hAnsi="Times New Roman"/>
                <w:b/>
                <w:sz w:val="28"/>
                <w:szCs w:val="28"/>
                <w:lang w:val="en-US"/>
              </w:rPr>
              <w:t>Асавдыбашский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Количество муниципальных служащих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cs="Times New Roman" w:hAnsi="Times New Roman"/>
                <w:b/>
                <w:sz w:val="28"/>
                <w:szCs w:val="28"/>
                <w:lang w:val="en-US"/>
              </w:rPr>
              <w:t>Асавдыбашский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МР Янаульский район, представивших сведения о доходах, расходах, об имуществе, об обязательствах имущественного характера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Количество муниципальных служащих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Администрации сельского поселения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hAnsi="Times New Roman"/>
                <w:b/>
                <w:sz w:val="28"/>
                <w:szCs w:val="28"/>
                <w:lang w:val="en-US"/>
              </w:rPr>
              <w:t xml:space="preserve">Асавдыбашский 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сельсовет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МР Янаульский район, не представивших сведения о доходах, расходах, об имуществе, об обязательствах имущественного характера, </w:t>
            </w:r>
          </w:p>
        </w:tc>
      </w:tr>
      <w:tr>
        <w:tblPrEx/>
        <w:trPr>
          <w:trHeight w:val="968" w:hRule="atLeast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cs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105</Words>
  <Pages>1</Pages>
  <Characters>895</Characters>
  <Application>WPS Office</Application>
  <DocSecurity>0</DocSecurity>
  <Paragraphs>15</Paragraphs>
  <ScaleCrop>false</ScaleCrop>
  <LinksUpToDate>false</LinksUpToDate>
  <CharactersWithSpaces>994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2023-05-31T15:05:22Z</dcterms:created>
  <dc:creator>Sovet2</dc:creator>
  <lastModifiedBy>M2006C3MNG</lastModifiedBy>
  <dcterms:modified xsi:type="dcterms:W3CDTF">2023-05-31T15:05:22Z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